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B7550" w14:textId="77777777" w:rsidR="000A5247" w:rsidRPr="000A5247" w:rsidRDefault="000A5247" w:rsidP="000A5247">
      <w:pPr>
        <w:spacing w:after="120" w:line="240" w:lineRule="auto"/>
        <w:rPr>
          <w:rFonts w:ascii="Calibri" w:eastAsia="Times New Roman" w:hAnsi="Calibri" w:cs="Times New Roman"/>
          <w:sz w:val="36"/>
          <w:szCs w:val="36"/>
          <w:lang w:val="en-US" w:eastAsia="en-NZ"/>
        </w:rPr>
      </w:pPr>
      <w:r w:rsidRPr="000A5247">
        <w:rPr>
          <w:rFonts w:ascii="Calibri" w:eastAsia="Times New Roman" w:hAnsi="Calibri" w:cs="Times New Roman"/>
          <w:spacing w:val="5"/>
          <w:kern w:val="28"/>
          <w:sz w:val="36"/>
          <w:szCs w:val="36"/>
          <w:lang w:val="en-US"/>
        </w:rPr>
        <w:t>How well am I putting Inquiry into practice?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120"/>
        <w:gridCol w:w="4891"/>
        <w:gridCol w:w="5377"/>
      </w:tblGrid>
      <w:tr w:rsidR="000A5247" w:rsidRPr="000A5247" w14:paraId="6CA330A3" w14:textId="77777777" w:rsidTr="007B3E9A">
        <w:trPr>
          <w:trHeight w:val="361"/>
        </w:trPr>
        <w:tc>
          <w:tcPr>
            <w:tcW w:w="5211" w:type="dxa"/>
          </w:tcPr>
          <w:p w14:paraId="43B02AA5" w14:textId="77777777" w:rsidR="000A5247" w:rsidRPr="000A5247" w:rsidRDefault="000A5247" w:rsidP="000A5247">
            <w:pPr>
              <w:rPr>
                <w:rFonts w:ascii="Calibri" w:hAnsi="Calibri" w:cs="Times New Roman"/>
                <w:b/>
                <w:lang w:val="en-US"/>
              </w:rPr>
            </w:pPr>
            <w:r w:rsidRPr="000A5247">
              <w:rPr>
                <w:rFonts w:ascii="Calibri" w:hAnsi="Calibri" w:cs="Times New Roman"/>
                <w:b/>
                <w:lang w:val="en-US"/>
              </w:rPr>
              <w:t xml:space="preserve">Teacher habits of mind </w:t>
            </w:r>
          </w:p>
        </w:tc>
        <w:tc>
          <w:tcPr>
            <w:tcW w:w="4962" w:type="dxa"/>
          </w:tcPr>
          <w:p w14:paraId="5860D8B4" w14:textId="77777777" w:rsidR="000A5247" w:rsidRPr="000A5247" w:rsidRDefault="007B3E9A" w:rsidP="000A5247">
            <w:pPr>
              <w:rPr>
                <w:rFonts w:ascii="Calibri" w:hAnsi="Calibri" w:cs="Times New Roman"/>
                <w:b/>
                <w:lang w:val="en-US"/>
              </w:rPr>
            </w:pPr>
            <w:r>
              <w:rPr>
                <w:rFonts w:ascii="Calibri" w:hAnsi="Calibri" w:cs="Times New Roman"/>
                <w:b/>
                <w:lang w:val="en-US"/>
              </w:rPr>
              <w:t>Inquiry in p</w:t>
            </w:r>
            <w:r w:rsidR="000A5247" w:rsidRPr="000A5247">
              <w:rPr>
                <w:rFonts w:ascii="Calibri" w:hAnsi="Calibri" w:cs="Times New Roman"/>
                <w:b/>
                <w:lang w:val="en-US"/>
              </w:rPr>
              <w:t>ractice</w:t>
            </w:r>
          </w:p>
        </w:tc>
        <w:tc>
          <w:tcPr>
            <w:tcW w:w="5441" w:type="dxa"/>
          </w:tcPr>
          <w:p w14:paraId="1666464A" w14:textId="77777777" w:rsidR="000A5247" w:rsidRPr="000A5247" w:rsidRDefault="007B3E9A" w:rsidP="000A5247">
            <w:pPr>
              <w:rPr>
                <w:rFonts w:ascii="Calibri" w:hAnsi="Calibri" w:cs="Times New Roman"/>
                <w:b/>
                <w:lang w:val="en-US"/>
              </w:rPr>
            </w:pPr>
            <w:r>
              <w:rPr>
                <w:rFonts w:ascii="Calibri" w:hAnsi="Calibri" w:cs="Times New Roman"/>
                <w:b/>
                <w:lang w:val="en-US"/>
              </w:rPr>
              <w:t>Question s</w:t>
            </w:r>
            <w:r w:rsidR="000A5247" w:rsidRPr="000A5247">
              <w:rPr>
                <w:rFonts w:ascii="Calibri" w:hAnsi="Calibri" w:cs="Times New Roman"/>
                <w:b/>
                <w:lang w:val="en-US"/>
              </w:rPr>
              <w:t>tems</w:t>
            </w:r>
          </w:p>
        </w:tc>
      </w:tr>
      <w:tr w:rsidR="000A5247" w:rsidRPr="000A5247" w14:paraId="66B6036E" w14:textId="77777777" w:rsidTr="007B3E9A">
        <w:trPr>
          <w:trHeight w:val="2722"/>
        </w:trPr>
        <w:tc>
          <w:tcPr>
            <w:tcW w:w="5211" w:type="dxa"/>
          </w:tcPr>
          <w:p w14:paraId="4B8DE06A" w14:textId="77777777" w:rsidR="000A5247" w:rsidRPr="000A5247" w:rsidRDefault="000A5247" w:rsidP="000A5247">
            <w:pPr>
              <w:rPr>
                <w:rFonts w:ascii="Calibri" w:hAnsi="Calibri" w:cs="Times New Roman"/>
                <w:b/>
                <w:lang w:val="en-US"/>
              </w:rPr>
            </w:pPr>
            <w:r w:rsidRPr="000A5247">
              <w:rPr>
                <w:rFonts w:ascii="Calibri" w:hAnsi="Calibri" w:cs="Times New Roman"/>
                <w:b/>
                <w:lang w:val="en-US"/>
              </w:rPr>
              <w:t xml:space="preserve">Open-mindedness </w:t>
            </w:r>
          </w:p>
          <w:p w14:paraId="1CE71E73" w14:textId="77777777" w:rsidR="000A5247" w:rsidRPr="000A5247" w:rsidRDefault="000A5247" w:rsidP="000A5247">
            <w:pPr>
              <w:rPr>
                <w:rFonts w:ascii="Calibri" w:hAnsi="Calibri" w:cs="Times New Roman"/>
                <w:lang w:val="en-US"/>
              </w:rPr>
            </w:pPr>
            <w:r w:rsidRPr="000A5247">
              <w:rPr>
                <w:rFonts w:ascii="Calibri" w:hAnsi="Calibri" w:cs="Times New Roman"/>
                <w:i/>
                <w:lang w:val="en-US"/>
              </w:rPr>
              <w:t>A willingness to be open to inquiring into practice and to realize that evidence might suggest different ways of approaching teaching and l</w:t>
            </w:r>
            <w:r w:rsidR="007B3E9A">
              <w:rPr>
                <w:rFonts w:ascii="Calibri" w:hAnsi="Calibri" w:cs="Times New Roman"/>
                <w:i/>
                <w:lang w:val="en-US"/>
              </w:rPr>
              <w:t>earning. And, a willingness to l</w:t>
            </w:r>
            <w:r w:rsidRPr="000A5247">
              <w:rPr>
                <w:rFonts w:ascii="Calibri" w:hAnsi="Calibri" w:cs="Times New Roman"/>
                <w:i/>
                <w:lang w:val="en-US"/>
              </w:rPr>
              <w:t xml:space="preserve">earn from feedback </w:t>
            </w:r>
          </w:p>
        </w:tc>
        <w:tc>
          <w:tcPr>
            <w:tcW w:w="4962" w:type="dxa"/>
          </w:tcPr>
          <w:p w14:paraId="6987D061" w14:textId="77777777" w:rsidR="000A5247" w:rsidRPr="000A5247" w:rsidRDefault="000A5247" w:rsidP="007B3E9A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lang w:val="en-US"/>
              </w:rPr>
            </w:pPr>
            <w:r w:rsidRPr="000A5247">
              <w:rPr>
                <w:rFonts w:ascii="Calibri" w:hAnsi="Calibri" w:cs="Times New Roman"/>
                <w:lang w:val="en-US"/>
              </w:rPr>
              <w:t>Looking for evidence to test assumptions.</w:t>
            </w:r>
          </w:p>
          <w:p w14:paraId="1A5218B2" w14:textId="77777777" w:rsidR="000A5247" w:rsidRPr="000A5247" w:rsidRDefault="000A5247" w:rsidP="007B3E9A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lang w:val="en-US"/>
              </w:rPr>
            </w:pPr>
            <w:r w:rsidRPr="000A5247">
              <w:rPr>
                <w:rFonts w:ascii="Calibri" w:hAnsi="Calibri" w:cs="Times New Roman"/>
                <w:lang w:val="en-US"/>
              </w:rPr>
              <w:t>Seeking out feedback and listening.</w:t>
            </w:r>
          </w:p>
          <w:p w14:paraId="5A8A1704" w14:textId="77777777" w:rsidR="000A5247" w:rsidRPr="000A5247" w:rsidRDefault="000A5247" w:rsidP="007B3E9A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lang w:val="en-US"/>
              </w:rPr>
            </w:pPr>
            <w:r w:rsidRPr="000A5247">
              <w:rPr>
                <w:rFonts w:ascii="Calibri" w:hAnsi="Calibri" w:cs="Times New Roman"/>
                <w:lang w:val="en-US"/>
              </w:rPr>
              <w:t>Communicating reasoning and thinking behind current practice.</w:t>
            </w:r>
          </w:p>
        </w:tc>
        <w:tc>
          <w:tcPr>
            <w:tcW w:w="5441" w:type="dxa"/>
          </w:tcPr>
          <w:p w14:paraId="7EA1D0B0" w14:textId="77777777" w:rsidR="000A5247" w:rsidRPr="000A5247" w:rsidRDefault="000A5247" w:rsidP="007B3E9A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lang w:val="en-US"/>
              </w:rPr>
            </w:pPr>
            <w:r w:rsidRPr="000A5247">
              <w:rPr>
                <w:rFonts w:ascii="Calibri" w:hAnsi="Calibri" w:cs="Times New Roman"/>
                <w:lang w:val="en-US"/>
              </w:rPr>
              <w:t>Tell me about?</w:t>
            </w:r>
          </w:p>
          <w:p w14:paraId="20CFE0C8" w14:textId="77777777" w:rsidR="000A5247" w:rsidRPr="000A5247" w:rsidRDefault="000A5247" w:rsidP="007B3E9A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lang w:val="en-US"/>
              </w:rPr>
            </w:pPr>
            <w:r w:rsidRPr="000A5247">
              <w:rPr>
                <w:rFonts w:ascii="Calibri" w:hAnsi="Calibri" w:cs="Times New Roman"/>
                <w:lang w:val="en-US"/>
              </w:rPr>
              <w:t>Can you elaborate a bit on?</w:t>
            </w:r>
          </w:p>
          <w:p w14:paraId="61EF2169" w14:textId="77777777" w:rsidR="000A5247" w:rsidRPr="000A5247" w:rsidRDefault="000A5247" w:rsidP="007B3E9A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lang w:val="en-US"/>
              </w:rPr>
            </w:pPr>
            <w:r w:rsidRPr="000A5247">
              <w:rPr>
                <w:rFonts w:ascii="Calibri" w:hAnsi="Calibri" w:cs="Times New Roman"/>
                <w:lang w:val="en-US"/>
              </w:rPr>
              <w:t>Could you give me an example of that?</w:t>
            </w:r>
          </w:p>
          <w:p w14:paraId="2DE1A14C" w14:textId="77777777" w:rsidR="000A5247" w:rsidRPr="000A5247" w:rsidRDefault="000A5247" w:rsidP="007B3E9A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lang w:val="en-US"/>
              </w:rPr>
            </w:pPr>
            <w:r w:rsidRPr="000A5247">
              <w:rPr>
                <w:rFonts w:ascii="Calibri" w:hAnsi="Calibri" w:cs="Times New Roman"/>
                <w:lang w:val="en-US"/>
              </w:rPr>
              <w:t>What makes you think that?</w:t>
            </w:r>
          </w:p>
          <w:p w14:paraId="43F5A684" w14:textId="77777777" w:rsidR="000A5247" w:rsidRPr="000A5247" w:rsidRDefault="000A5247" w:rsidP="007B3E9A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lang w:val="en-US"/>
              </w:rPr>
            </w:pPr>
            <w:r w:rsidRPr="000A5247">
              <w:rPr>
                <w:rFonts w:ascii="Calibri" w:hAnsi="Calibri" w:cs="Times New Roman"/>
                <w:lang w:val="en-US"/>
              </w:rPr>
              <w:t>What assumptions underpin what you are saying?</w:t>
            </w:r>
          </w:p>
          <w:p w14:paraId="420201DA" w14:textId="77777777" w:rsidR="000A5247" w:rsidRPr="000A5247" w:rsidRDefault="000A5247" w:rsidP="007B3E9A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lang w:val="en-US"/>
              </w:rPr>
            </w:pPr>
            <w:r w:rsidRPr="000A5247">
              <w:rPr>
                <w:rFonts w:ascii="Calibri" w:hAnsi="Calibri" w:cs="Times New Roman"/>
                <w:lang w:val="en-US"/>
              </w:rPr>
              <w:t>What is another way of looking at this evidence?</w:t>
            </w:r>
          </w:p>
          <w:p w14:paraId="620DD140" w14:textId="77777777" w:rsidR="000A5247" w:rsidRPr="000A5247" w:rsidRDefault="000A5247" w:rsidP="007B3E9A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lang w:val="en-US"/>
              </w:rPr>
            </w:pPr>
            <w:r w:rsidRPr="000A5247">
              <w:rPr>
                <w:rFonts w:ascii="Calibri" w:hAnsi="Calibri" w:cs="Times New Roman"/>
                <w:lang w:val="en-US"/>
              </w:rPr>
              <w:t>What is other teachers’ best evidence/research telling us about these issues?</w:t>
            </w:r>
          </w:p>
          <w:p w14:paraId="472161E9" w14:textId="77777777" w:rsidR="000A5247" w:rsidRPr="000A5247" w:rsidRDefault="000A5247" w:rsidP="007B3E9A">
            <w:pPr>
              <w:numPr>
                <w:ilvl w:val="0"/>
                <w:numId w:val="8"/>
              </w:numPr>
              <w:spacing w:after="60"/>
              <w:contextualSpacing/>
              <w:rPr>
                <w:rFonts w:ascii="Calibri" w:hAnsi="Calibri" w:cs="Times New Roman"/>
                <w:lang w:val="en-US"/>
              </w:rPr>
            </w:pPr>
            <w:r w:rsidRPr="000A5247">
              <w:rPr>
                <w:rFonts w:ascii="Calibri" w:hAnsi="Calibri" w:cs="Times New Roman"/>
                <w:lang w:val="en-US"/>
              </w:rPr>
              <w:t>What do your students say about …(this issue)?</w:t>
            </w:r>
          </w:p>
        </w:tc>
      </w:tr>
      <w:tr w:rsidR="000A5247" w:rsidRPr="000A5247" w14:paraId="221952C0" w14:textId="77777777" w:rsidTr="007B3E9A">
        <w:trPr>
          <w:trHeight w:val="2554"/>
        </w:trPr>
        <w:tc>
          <w:tcPr>
            <w:tcW w:w="5211" w:type="dxa"/>
          </w:tcPr>
          <w:p w14:paraId="6FAE805B" w14:textId="77777777" w:rsidR="000A5247" w:rsidRPr="000A5247" w:rsidRDefault="000A5247" w:rsidP="000A5247">
            <w:pPr>
              <w:rPr>
                <w:rFonts w:ascii="Calibri" w:hAnsi="Calibri" w:cs="Times New Roman"/>
                <w:b/>
                <w:lang w:val="en-US"/>
              </w:rPr>
            </w:pPr>
            <w:r w:rsidRPr="000A5247">
              <w:rPr>
                <w:rFonts w:ascii="Calibri" w:hAnsi="Calibri" w:cs="Times New Roman"/>
                <w:b/>
                <w:lang w:val="en-US"/>
              </w:rPr>
              <w:t xml:space="preserve">Critical-reflection </w:t>
            </w:r>
          </w:p>
          <w:p w14:paraId="147F0465" w14:textId="77777777" w:rsidR="000A5247" w:rsidRPr="000A5247" w:rsidRDefault="000A5247" w:rsidP="000A5247">
            <w:pPr>
              <w:rPr>
                <w:rFonts w:ascii="Calibri" w:hAnsi="Calibri" w:cs="Times New Roman"/>
                <w:i/>
                <w:lang w:val="en-US"/>
              </w:rPr>
            </w:pPr>
            <w:r w:rsidRPr="000A5247">
              <w:rPr>
                <w:rFonts w:ascii="Calibri" w:hAnsi="Calibri" w:cs="Times New Roman"/>
                <w:i/>
                <w:lang w:val="en-US"/>
              </w:rPr>
              <w:t>A reflective approach that not only locates evidence about teaching and learning b</w:t>
            </w:r>
            <w:r w:rsidR="007B3E9A">
              <w:rPr>
                <w:rFonts w:ascii="Calibri" w:hAnsi="Calibri" w:cs="Times New Roman"/>
                <w:i/>
                <w:lang w:val="en-US"/>
              </w:rPr>
              <w:t xml:space="preserve">ut also evaluates its quality. </w:t>
            </w:r>
            <w:r w:rsidRPr="000A5247">
              <w:rPr>
                <w:rFonts w:ascii="Calibri" w:hAnsi="Calibri" w:cs="Times New Roman"/>
                <w:i/>
                <w:lang w:val="en-US"/>
              </w:rPr>
              <w:t>It may mean accepting that what works in one context may no</w:t>
            </w:r>
            <w:r w:rsidR="007B3E9A">
              <w:rPr>
                <w:rFonts w:ascii="Calibri" w:hAnsi="Calibri" w:cs="Times New Roman"/>
                <w:i/>
                <w:lang w:val="en-US"/>
              </w:rPr>
              <w:t>t work in another and therefore</w:t>
            </w:r>
            <w:r w:rsidRPr="000A5247">
              <w:rPr>
                <w:rFonts w:ascii="Calibri" w:hAnsi="Calibri" w:cs="Times New Roman"/>
                <w:i/>
                <w:lang w:val="en-US"/>
              </w:rPr>
              <w:t xml:space="preserve"> a readiness to acknowledge mistakes.</w:t>
            </w:r>
          </w:p>
          <w:p w14:paraId="67D8485E" w14:textId="77777777" w:rsidR="000A5247" w:rsidRPr="000A5247" w:rsidRDefault="000A5247" w:rsidP="000A5247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4962" w:type="dxa"/>
          </w:tcPr>
          <w:p w14:paraId="6F5D2865" w14:textId="77777777" w:rsidR="000A5247" w:rsidRPr="000A5247" w:rsidRDefault="000A5247" w:rsidP="007B3E9A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lang w:val="en-US"/>
              </w:rPr>
            </w:pPr>
            <w:r w:rsidRPr="000A5247">
              <w:rPr>
                <w:rFonts w:ascii="Calibri" w:hAnsi="Calibri" w:cs="Times New Roman"/>
                <w:lang w:val="en-US"/>
              </w:rPr>
              <w:t>Being critical about the quality of evidence</w:t>
            </w:r>
            <w:r w:rsidR="007B3E9A">
              <w:rPr>
                <w:rFonts w:ascii="Calibri" w:hAnsi="Calibri" w:cs="Times New Roman"/>
                <w:lang w:val="en-US"/>
              </w:rPr>
              <w:t>.</w:t>
            </w:r>
            <w:r w:rsidRPr="000A5247">
              <w:rPr>
                <w:rFonts w:ascii="Calibri" w:hAnsi="Calibri" w:cs="Times New Roman"/>
                <w:lang w:val="en-US"/>
              </w:rPr>
              <w:t xml:space="preserve"> </w:t>
            </w:r>
          </w:p>
          <w:p w14:paraId="63E39A42" w14:textId="77777777" w:rsidR="000A5247" w:rsidRPr="000A5247" w:rsidRDefault="000A5247" w:rsidP="007B3E9A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lang w:val="en-US"/>
              </w:rPr>
            </w:pPr>
            <w:r w:rsidRPr="000A5247">
              <w:rPr>
                <w:rFonts w:ascii="Calibri" w:hAnsi="Calibri" w:cs="Times New Roman"/>
                <w:lang w:val="en-US"/>
              </w:rPr>
              <w:t>Looking</w:t>
            </w:r>
            <w:r w:rsidR="007B3E9A">
              <w:rPr>
                <w:rFonts w:ascii="Calibri" w:hAnsi="Calibri" w:cs="Times New Roman"/>
                <w:lang w:val="en-US"/>
              </w:rPr>
              <w:t xml:space="preserve"> at multiple pieces of evidence</w:t>
            </w:r>
            <w:r w:rsidRPr="000A5247">
              <w:rPr>
                <w:rFonts w:ascii="Calibri" w:hAnsi="Calibri" w:cs="Times New Roman"/>
                <w:lang w:val="en-US"/>
              </w:rPr>
              <w:t xml:space="preserve"> including that coming from our practice.</w:t>
            </w:r>
          </w:p>
          <w:p w14:paraId="2DA1C1A6" w14:textId="77777777" w:rsidR="000A5247" w:rsidRPr="000A5247" w:rsidRDefault="000A5247" w:rsidP="007B3E9A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lang w:val="en-US"/>
              </w:rPr>
            </w:pPr>
            <w:r w:rsidRPr="000A5247">
              <w:rPr>
                <w:rFonts w:ascii="Calibri" w:hAnsi="Calibri" w:cs="Times New Roman"/>
                <w:lang w:val="en-US"/>
              </w:rPr>
              <w:t>Communicating why one strategy was selected ahead of another.</w:t>
            </w:r>
          </w:p>
          <w:p w14:paraId="318ED7D2" w14:textId="77777777" w:rsidR="000A5247" w:rsidRPr="000A5247" w:rsidRDefault="000A5247" w:rsidP="007B3E9A">
            <w:pPr>
              <w:numPr>
                <w:ilvl w:val="0"/>
                <w:numId w:val="8"/>
              </w:num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5441" w:type="dxa"/>
          </w:tcPr>
          <w:p w14:paraId="4FFA56F3" w14:textId="77777777" w:rsidR="000A5247" w:rsidRPr="000A5247" w:rsidRDefault="000A5247" w:rsidP="007B3E9A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lang w:val="en-US"/>
              </w:rPr>
            </w:pPr>
            <w:r w:rsidRPr="000A5247">
              <w:rPr>
                <w:rFonts w:ascii="Calibri" w:hAnsi="Calibri" w:cs="Times New Roman"/>
                <w:lang w:val="en-US"/>
              </w:rPr>
              <w:t>So what does that mean for you?</w:t>
            </w:r>
          </w:p>
          <w:p w14:paraId="51E682F1" w14:textId="77777777" w:rsidR="000A5247" w:rsidRPr="000A5247" w:rsidRDefault="000A5247" w:rsidP="007B3E9A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lang w:val="en-US"/>
              </w:rPr>
            </w:pPr>
            <w:r w:rsidRPr="000A5247">
              <w:rPr>
                <w:rFonts w:ascii="Calibri" w:hAnsi="Calibri" w:cs="Times New Roman"/>
                <w:lang w:val="en-US"/>
              </w:rPr>
              <w:t>Could you flesh that out for me?</w:t>
            </w:r>
          </w:p>
          <w:p w14:paraId="133A2927" w14:textId="77777777" w:rsidR="000A5247" w:rsidRPr="000A5247" w:rsidRDefault="000A5247" w:rsidP="007B3E9A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lang w:val="en-US"/>
              </w:rPr>
            </w:pPr>
            <w:r w:rsidRPr="000A5247">
              <w:rPr>
                <w:rFonts w:ascii="Calibri" w:hAnsi="Calibri" w:cs="Times New Roman"/>
                <w:lang w:val="en-US"/>
              </w:rPr>
              <w:t>Is there any other way you could interpret that?</w:t>
            </w:r>
          </w:p>
          <w:p w14:paraId="3949693A" w14:textId="77777777" w:rsidR="000A5247" w:rsidRPr="000A5247" w:rsidRDefault="000A5247" w:rsidP="007B3E9A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lang w:val="en-US"/>
              </w:rPr>
            </w:pPr>
            <w:r w:rsidRPr="000A5247">
              <w:rPr>
                <w:rFonts w:ascii="Calibri" w:hAnsi="Calibri" w:cs="Times New Roman"/>
                <w:lang w:val="en-US"/>
              </w:rPr>
              <w:t>What would another teacher see and hear happening in your class?</w:t>
            </w:r>
          </w:p>
          <w:p w14:paraId="5056A86A" w14:textId="77777777" w:rsidR="000A5247" w:rsidRPr="000A5247" w:rsidRDefault="000A5247" w:rsidP="007B3E9A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lang w:val="en-US"/>
              </w:rPr>
            </w:pPr>
            <w:r w:rsidRPr="000A5247">
              <w:rPr>
                <w:rFonts w:ascii="Calibri" w:hAnsi="Calibri" w:cs="Times New Roman"/>
                <w:lang w:val="en-US"/>
              </w:rPr>
              <w:t>What am I doing in relation to this practice/issue/question?</w:t>
            </w:r>
          </w:p>
          <w:p w14:paraId="2787DC40" w14:textId="77777777" w:rsidR="000A5247" w:rsidRPr="000A5247" w:rsidRDefault="000A5247" w:rsidP="007B3E9A">
            <w:pPr>
              <w:numPr>
                <w:ilvl w:val="0"/>
                <w:numId w:val="8"/>
              </w:numPr>
              <w:spacing w:after="60"/>
              <w:contextualSpacing/>
              <w:rPr>
                <w:rFonts w:ascii="Calibri" w:hAnsi="Calibri" w:cs="Times New Roman"/>
                <w:lang w:val="en-US"/>
              </w:rPr>
            </w:pPr>
            <w:r w:rsidRPr="000A5247">
              <w:rPr>
                <w:rFonts w:ascii="Calibri" w:hAnsi="Calibri" w:cs="Times New Roman"/>
                <w:lang w:val="en-US"/>
              </w:rPr>
              <w:t>What are the effects of your practices/actions? Who is most or least advantaged?</w:t>
            </w:r>
          </w:p>
        </w:tc>
      </w:tr>
      <w:tr w:rsidR="000A5247" w:rsidRPr="000A5247" w14:paraId="5DEE2734" w14:textId="77777777" w:rsidTr="007B3E9A">
        <w:trPr>
          <w:trHeight w:val="1827"/>
        </w:trPr>
        <w:tc>
          <w:tcPr>
            <w:tcW w:w="5211" w:type="dxa"/>
          </w:tcPr>
          <w:p w14:paraId="40885EE0" w14:textId="77777777" w:rsidR="000A5247" w:rsidRPr="000A5247" w:rsidRDefault="000A5247" w:rsidP="000A5247">
            <w:pPr>
              <w:rPr>
                <w:rFonts w:ascii="Calibri" w:hAnsi="Calibri" w:cs="Times New Roman"/>
                <w:b/>
                <w:lang w:val="en-US"/>
              </w:rPr>
            </w:pPr>
            <w:r w:rsidRPr="000A5247">
              <w:rPr>
                <w:rFonts w:ascii="Calibri" w:hAnsi="Calibri" w:cs="Times New Roman"/>
                <w:b/>
                <w:lang w:val="en-US"/>
              </w:rPr>
              <w:t xml:space="preserve">Persistent </w:t>
            </w:r>
            <w:r w:rsidR="007B3E9A">
              <w:rPr>
                <w:rFonts w:ascii="Calibri" w:hAnsi="Calibri" w:cs="Times New Roman"/>
                <w:b/>
                <w:lang w:val="en-US"/>
              </w:rPr>
              <w:t>o</w:t>
            </w:r>
            <w:r w:rsidRPr="000A5247">
              <w:rPr>
                <w:rFonts w:ascii="Calibri" w:hAnsi="Calibri" w:cs="Times New Roman"/>
                <w:b/>
                <w:lang w:val="en-US"/>
              </w:rPr>
              <w:t>n-going learning</w:t>
            </w:r>
          </w:p>
          <w:p w14:paraId="4AAC8A05" w14:textId="77777777" w:rsidR="000A5247" w:rsidRPr="000A5247" w:rsidRDefault="000A5247" w:rsidP="000A5247">
            <w:pPr>
              <w:rPr>
                <w:rFonts w:ascii="Calibri" w:hAnsi="Calibri" w:cs="Times New Roman"/>
                <w:i/>
                <w:lang w:val="en-US"/>
              </w:rPr>
            </w:pPr>
            <w:r w:rsidRPr="000A5247">
              <w:rPr>
                <w:rFonts w:ascii="Calibri" w:hAnsi="Calibri" w:cs="Times New Roman"/>
                <w:i/>
                <w:lang w:val="en-US"/>
              </w:rPr>
              <w:t>Learning does not have a full-stop so teachers need persistence to continually adapt and inquire about th</w:t>
            </w:r>
            <w:r w:rsidR="007B3E9A">
              <w:rPr>
                <w:rFonts w:ascii="Calibri" w:hAnsi="Calibri" w:cs="Times New Roman"/>
                <w:i/>
                <w:lang w:val="en-US"/>
              </w:rPr>
              <w:t>e possibilities for the future.</w:t>
            </w:r>
            <w:r w:rsidRPr="000A5247">
              <w:rPr>
                <w:rFonts w:ascii="Calibri" w:hAnsi="Calibri" w:cs="Times New Roman"/>
                <w:i/>
                <w:lang w:val="en-US"/>
              </w:rPr>
              <w:t xml:space="preserve"> This means recognizing the effort that might be</w:t>
            </w:r>
            <w:r w:rsidR="007B3E9A">
              <w:rPr>
                <w:rFonts w:ascii="Calibri" w:hAnsi="Calibri" w:cs="Times New Roman"/>
                <w:i/>
                <w:lang w:val="en-US"/>
              </w:rPr>
              <w:t xml:space="preserve"> needed to change our practice. </w:t>
            </w:r>
            <w:r w:rsidRPr="000A5247">
              <w:rPr>
                <w:rFonts w:ascii="Calibri" w:hAnsi="Calibri" w:cs="Times New Roman"/>
                <w:i/>
                <w:lang w:val="en-US"/>
              </w:rPr>
              <w:t xml:space="preserve">Learning is challenging but we embrace the challenge.  </w:t>
            </w:r>
          </w:p>
        </w:tc>
        <w:tc>
          <w:tcPr>
            <w:tcW w:w="4962" w:type="dxa"/>
          </w:tcPr>
          <w:p w14:paraId="5837C911" w14:textId="77777777" w:rsidR="000A5247" w:rsidRPr="000A5247" w:rsidRDefault="000A5247" w:rsidP="007B3E9A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lang w:val="en-US"/>
              </w:rPr>
            </w:pPr>
            <w:r w:rsidRPr="000A5247">
              <w:rPr>
                <w:rFonts w:ascii="Calibri" w:hAnsi="Calibri" w:cs="Times New Roman"/>
                <w:lang w:val="en-US"/>
              </w:rPr>
              <w:t xml:space="preserve">Seeking out new ways to meet challenges. </w:t>
            </w:r>
          </w:p>
          <w:p w14:paraId="6F29768D" w14:textId="77777777" w:rsidR="000A5247" w:rsidRPr="000A5247" w:rsidRDefault="000A5247" w:rsidP="007B3E9A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lang w:val="en-US"/>
              </w:rPr>
            </w:pPr>
            <w:r w:rsidRPr="000A5247">
              <w:rPr>
                <w:rFonts w:ascii="Calibri" w:hAnsi="Calibri" w:cs="Times New Roman"/>
                <w:lang w:val="en-US"/>
              </w:rPr>
              <w:t xml:space="preserve">Acknowledging that we are building capacity as we inquire and adapt our practice. </w:t>
            </w:r>
          </w:p>
          <w:p w14:paraId="24B5F636" w14:textId="77777777" w:rsidR="000A5247" w:rsidRPr="000A5247" w:rsidRDefault="000A5247" w:rsidP="007B3E9A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lang w:val="en-US"/>
              </w:rPr>
            </w:pPr>
            <w:r w:rsidRPr="000A5247">
              <w:rPr>
                <w:rFonts w:ascii="Calibri" w:hAnsi="Calibri" w:cs="Times New Roman"/>
                <w:lang w:val="en-US"/>
              </w:rPr>
              <w:t xml:space="preserve">Communicating what we think might be the challenge ahead. </w:t>
            </w:r>
          </w:p>
          <w:p w14:paraId="73B33A2C" w14:textId="77777777" w:rsidR="000A5247" w:rsidRPr="000A5247" w:rsidRDefault="000A5247" w:rsidP="007B3E9A">
            <w:pPr>
              <w:numPr>
                <w:ilvl w:val="0"/>
                <w:numId w:val="8"/>
              </w:numPr>
              <w:spacing w:after="60"/>
              <w:contextualSpacing/>
              <w:rPr>
                <w:rFonts w:ascii="Calibri" w:hAnsi="Calibri" w:cs="Times New Roman"/>
                <w:lang w:val="en-US"/>
              </w:rPr>
            </w:pPr>
            <w:r w:rsidRPr="000A5247">
              <w:rPr>
                <w:rFonts w:ascii="Calibri" w:hAnsi="Calibri" w:cs="Times New Roman"/>
                <w:lang w:val="en-US"/>
              </w:rPr>
              <w:t>Recognizing areas where we can grow</w:t>
            </w:r>
            <w:r w:rsidR="007B3E9A">
              <w:rPr>
                <w:rFonts w:ascii="Calibri" w:hAnsi="Calibri" w:cs="Times New Roman"/>
                <w:lang w:val="en-US"/>
              </w:rPr>
              <w:t>.</w:t>
            </w:r>
          </w:p>
        </w:tc>
        <w:tc>
          <w:tcPr>
            <w:tcW w:w="5441" w:type="dxa"/>
          </w:tcPr>
          <w:p w14:paraId="3DCBB1E8" w14:textId="77777777" w:rsidR="000A5247" w:rsidRPr="000A5247" w:rsidRDefault="000A5247" w:rsidP="007B3E9A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lang w:val="en-US"/>
              </w:rPr>
            </w:pPr>
            <w:r w:rsidRPr="000A5247">
              <w:rPr>
                <w:rFonts w:ascii="Calibri" w:hAnsi="Calibri" w:cs="Times New Roman"/>
                <w:lang w:val="en-US"/>
              </w:rPr>
              <w:t>So what things seem to be getting in the way?</w:t>
            </w:r>
          </w:p>
          <w:p w14:paraId="4A74D7F0" w14:textId="77777777" w:rsidR="000A5247" w:rsidRPr="000A5247" w:rsidRDefault="000A5247" w:rsidP="007B3E9A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lang w:val="en-US"/>
              </w:rPr>
            </w:pPr>
            <w:r w:rsidRPr="000A5247">
              <w:rPr>
                <w:rFonts w:ascii="Calibri" w:hAnsi="Calibri" w:cs="Times New Roman"/>
                <w:lang w:val="en-US"/>
              </w:rPr>
              <w:t>What does that tell you about yourself and the way you learn (or the way you see things)?</w:t>
            </w:r>
          </w:p>
          <w:p w14:paraId="7F8CF70A" w14:textId="77777777" w:rsidR="000A5247" w:rsidRPr="000A5247" w:rsidRDefault="000A5247" w:rsidP="007B3E9A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lang w:val="en-US"/>
              </w:rPr>
            </w:pPr>
            <w:r w:rsidRPr="000A5247">
              <w:rPr>
                <w:rFonts w:ascii="Calibri" w:hAnsi="Calibri" w:cs="Times New Roman"/>
                <w:lang w:val="en-US"/>
              </w:rPr>
              <w:t>So you find?</w:t>
            </w:r>
          </w:p>
        </w:tc>
      </w:tr>
      <w:tr w:rsidR="000A5247" w:rsidRPr="000A5247" w14:paraId="317BC08F" w14:textId="77777777" w:rsidTr="007B3E9A">
        <w:trPr>
          <w:trHeight w:val="1883"/>
        </w:trPr>
        <w:tc>
          <w:tcPr>
            <w:tcW w:w="5211" w:type="dxa"/>
          </w:tcPr>
          <w:p w14:paraId="1462D760" w14:textId="77777777" w:rsidR="000A5247" w:rsidRPr="000A5247" w:rsidRDefault="000A5247" w:rsidP="000A5247">
            <w:pPr>
              <w:rPr>
                <w:rFonts w:ascii="Calibri" w:hAnsi="Calibri" w:cs="Times New Roman"/>
                <w:b/>
                <w:lang w:val="en-US"/>
              </w:rPr>
            </w:pPr>
            <w:r w:rsidRPr="000A5247">
              <w:rPr>
                <w:rFonts w:ascii="Calibri" w:hAnsi="Calibri" w:cs="Times New Roman"/>
                <w:b/>
                <w:lang w:val="en-US"/>
              </w:rPr>
              <w:t xml:space="preserve">Caring  </w:t>
            </w:r>
          </w:p>
          <w:p w14:paraId="2EED3D6A" w14:textId="77777777" w:rsidR="000A5247" w:rsidRPr="000A5247" w:rsidRDefault="000A5247" w:rsidP="000A5247">
            <w:pPr>
              <w:rPr>
                <w:rFonts w:ascii="Calibri" w:hAnsi="Calibri" w:cs="Times New Roman"/>
                <w:i/>
                <w:lang w:val="en-US"/>
              </w:rPr>
            </w:pPr>
            <w:r w:rsidRPr="000A5247">
              <w:rPr>
                <w:rFonts w:ascii="Calibri" w:hAnsi="Calibri" w:cs="Times New Roman"/>
                <w:i/>
                <w:lang w:val="en-US"/>
              </w:rPr>
              <w:t>We have to care about inquiry</w:t>
            </w:r>
            <w:r w:rsidR="007B3E9A">
              <w:rPr>
                <w:rFonts w:ascii="Calibri" w:hAnsi="Calibri" w:cs="Times New Roman"/>
                <w:i/>
                <w:lang w:val="en-US"/>
              </w:rPr>
              <w:t xml:space="preserve"> if we are going to do the hard </w:t>
            </w:r>
            <w:r w:rsidRPr="000A5247">
              <w:rPr>
                <w:rFonts w:ascii="Calibri" w:hAnsi="Calibri" w:cs="Times New Roman"/>
                <w:i/>
                <w:lang w:val="en-US"/>
              </w:rPr>
              <w:t xml:space="preserve">work. We also have to care for ourselves and for others (including students) because inquiry can make us (and others) feel fragile.  </w:t>
            </w:r>
          </w:p>
        </w:tc>
        <w:tc>
          <w:tcPr>
            <w:tcW w:w="4962" w:type="dxa"/>
          </w:tcPr>
          <w:p w14:paraId="5E59E68B" w14:textId="77777777" w:rsidR="000A5247" w:rsidRPr="000A5247" w:rsidRDefault="000A5247" w:rsidP="007B3E9A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lang w:val="en-US"/>
              </w:rPr>
            </w:pPr>
            <w:r w:rsidRPr="000A5247">
              <w:rPr>
                <w:rFonts w:ascii="Calibri" w:hAnsi="Calibri" w:cs="Times New Roman"/>
                <w:lang w:val="en-US"/>
              </w:rPr>
              <w:t xml:space="preserve">We care when we are engaged and want the best for students. </w:t>
            </w:r>
          </w:p>
          <w:p w14:paraId="39EE56EF" w14:textId="77777777" w:rsidR="000A5247" w:rsidRPr="000A5247" w:rsidRDefault="000A5247" w:rsidP="007B3E9A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lang w:val="en-US"/>
              </w:rPr>
            </w:pPr>
            <w:r w:rsidRPr="000A5247">
              <w:rPr>
                <w:rFonts w:ascii="Calibri" w:hAnsi="Calibri" w:cs="Times New Roman"/>
                <w:lang w:val="en-US"/>
              </w:rPr>
              <w:t xml:space="preserve">We care when we have respect for ourselves and for others. </w:t>
            </w:r>
          </w:p>
          <w:p w14:paraId="0789F302" w14:textId="77777777" w:rsidR="000A5247" w:rsidRPr="000A5247" w:rsidRDefault="000A5247" w:rsidP="007B3E9A">
            <w:pPr>
              <w:numPr>
                <w:ilvl w:val="0"/>
                <w:numId w:val="8"/>
              </w:numPr>
              <w:spacing w:after="60"/>
              <w:contextualSpacing/>
              <w:rPr>
                <w:rFonts w:ascii="Calibri" w:hAnsi="Calibri" w:cs="Times New Roman"/>
                <w:lang w:val="en-US"/>
              </w:rPr>
            </w:pPr>
            <w:r w:rsidRPr="000A5247">
              <w:rPr>
                <w:rFonts w:ascii="Calibri" w:hAnsi="Calibri" w:cs="Times New Roman"/>
                <w:lang w:val="en-US"/>
              </w:rPr>
              <w:t xml:space="preserve">We are mindful to recognize successes as well as seeking improvement. </w:t>
            </w:r>
          </w:p>
        </w:tc>
        <w:tc>
          <w:tcPr>
            <w:tcW w:w="5441" w:type="dxa"/>
          </w:tcPr>
          <w:p w14:paraId="523C4195" w14:textId="77777777" w:rsidR="000A5247" w:rsidRPr="000A5247" w:rsidRDefault="007B3E9A" w:rsidP="007B3E9A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In what way</w:t>
            </w:r>
            <w:r w:rsidR="000A5247" w:rsidRPr="000A5247">
              <w:rPr>
                <w:rFonts w:ascii="Calibri" w:hAnsi="Calibri" w:cs="Times New Roman"/>
                <w:lang w:val="en-US"/>
              </w:rPr>
              <w:t>(s) did that impact on you?</w:t>
            </w:r>
          </w:p>
          <w:p w14:paraId="6CACD142" w14:textId="77777777" w:rsidR="000A5247" w:rsidRPr="000A5247" w:rsidRDefault="000A5247" w:rsidP="007B3E9A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lang w:val="en-US"/>
              </w:rPr>
            </w:pPr>
            <w:r w:rsidRPr="000A5247">
              <w:rPr>
                <w:rFonts w:ascii="Calibri" w:hAnsi="Calibri" w:cs="Times New Roman"/>
                <w:lang w:val="en-US"/>
              </w:rPr>
              <w:t>How did that make you feel?</w:t>
            </w:r>
          </w:p>
          <w:p w14:paraId="3CE4D2E7" w14:textId="77777777" w:rsidR="000A5247" w:rsidRPr="000A5247" w:rsidRDefault="000A5247" w:rsidP="007B3E9A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lang w:val="en-US"/>
              </w:rPr>
            </w:pPr>
            <w:r w:rsidRPr="000A5247">
              <w:rPr>
                <w:rFonts w:ascii="Calibri" w:hAnsi="Calibri" w:cs="Times New Roman"/>
                <w:lang w:val="en-US"/>
              </w:rPr>
              <w:t xml:space="preserve">What support do you need? </w:t>
            </w:r>
          </w:p>
        </w:tc>
      </w:tr>
    </w:tbl>
    <w:p w14:paraId="73970337" w14:textId="77777777" w:rsidR="000A5247" w:rsidRDefault="000A5247">
      <w:bookmarkStart w:id="0" w:name="_GoBack"/>
      <w:bookmarkEnd w:id="0"/>
    </w:p>
    <w:sectPr w:rsidR="000A5247" w:rsidSect="000A5247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F16AA" w14:textId="77777777" w:rsidR="00223C88" w:rsidRDefault="00223C88" w:rsidP="007B3E9A">
      <w:pPr>
        <w:spacing w:after="0" w:line="240" w:lineRule="auto"/>
      </w:pPr>
      <w:r>
        <w:separator/>
      </w:r>
    </w:p>
  </w:endnote>
  <w:endnote w:type="continuationSeparator" w:id="0">
    <w:p w14:paraId="076905CF" w14:textId="77777777" w:rsidR="00223C88" w:rsidRDefault="00223C88" w:rsidP="007B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524A6" w14:textId="53AC3A3A" w:rsidR="007B3E9A" w:rsidRPr="00AC3F6A" w:rsidRDefault="007B3E9A">
    <w:pPr>
      <w:pStyle w:val="Footer"/>
      <w:rPr>
        <w:i/>
        <w:sz w:val="15"/>
        <w:szCs w:val="15"/>
        <w:lang w:val="mi-NZ"/>
      </w:rPr>
    </w:pPr>
    <w:r w:rsidRPr="00AC3F6A">
      <w:rPr>
        <w:i/>
        <w:sz w:val="15"/>
        <w:szCs w:val="15"/>
        <w:lang w:val="mi-NZ"/>
      </w:rPr>
      <w:t>Downloaded from educationalleaders.govt.nz – courtesy of Pakuranga College</w:t>
    </w:r>
    <w:r w:rsidR="00AC3F6A">
      <w:rPr>
        <w:i/>
        <w:sz w:val="15"/>
        <w:szCs w:val="15"/>
        <w:lang w:val="mi-NZ"/>
      </w:rPr>
      <w:t>, 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E847D" w14:textId="77777777" w:rsidR="00223C88" w:rsidRDefault="00223C88" w:rsidP="007B3E9A">
      <w:pPr>
        <w:spacing w:after="0" w:line="240" w:lineRule="auto"/>
      </w:pPr>
      <w:r>
        <w:separator/>
      </w:r>
    </w:p>
  </w:footnote>
  <w:footnote w:type="continuationSeparator" w:id="0">
    <w:p w14:paraId="7535279A" w14:textId="77777777" w:rsidR="00223C88" w:rsidRDefault="00223C88" w:rsidP="007B3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B049F"/>
    <w:multiLevelType w:val="hybridMultilevel"/>
    <w:tmpl w:val="8702F2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D65CD"/>
    <w:multiLevelType w:val="hybridMultilevel"/>
    <w:tmpl w:val="549AF378"/>
    <w:lvl w:ilvl="0" w:tplc="EA346E12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84D33"/>
    <w:multiLevelType w:val="hybridMultilevel"/>
    <w:tmpl w:val="E66AF9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B0436"/>
    <w:multiLevelType w:val="hybridMultilevel"/>
    <w:tmpl w:val="1688DD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2132E"/>
    <w:multiLevelType w:val="hybridMultilevel"/>
    <w:tmpl w:val="8C82BB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F7AAA"/>
    <w:multiLevelType w:val="hybridMultilevel"/>
    <w:tmpl w:val="42B2FF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BB477B"/>
    <w:multiLevelType w:val="hybridMultilevel"/>
    <w:tmpl w:val="0BB432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641065"/>
    <w:multiLevelType w:val="hybridMultilevel"/>
    <w:tmpl w:val="3E803178"/>
    <w:lvl w:ilvl="0" w:tplc="D46E2738">
      <w:start w:val="1"/>
      <w:numFmt w:val="bullet"/>
      <w:lvlText w:val=""/>
      <w:lvlJc w:val="left"/>
      <w:pPr>
        <w:ind w:left="56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47"/>
    <w:rsid w:val="000A5247"/>
    <w:rsid w:val="00223C88"/>
    <w:rsid w:val="004B7E33"/>
    <w:rsid w:val="007B3E9A"/>
    <w:rsid w:val="00AC3F6A"/>
    <w:rsid w:val="00C07DCD"/>
    <w:rsid w:val="00F7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6D32A"/>
  <w15:chartTrackingRefBased/>
  <w15:docId w15:val="{D3A59D12-6AB8-4252-ABF1-2B33771B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0A5247"/>
    <w:pPr>
      <w:spacing w:after="0" w:line="240" w:lineRule="auto"/>
    </w:pPr>
    <w:rPr>
      <w:rFonts w:eastAsia="Times New Roman"/>
      <w:lang w:eastAsia="en-N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0A5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3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E9A"/>
  </w:style>
  <w:style w:type="paragraph" w:styleId="Footer">
    <w:name w:val="footer"/>
    <w:basedOn w:val="Normal"/>
    <w:link w:val="FooterChar"/>
    <w:uiPriority w:val="99"/>
    <w:unhideWhenUsed/>
    <w:rsid w:val="007B3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406</Words>
  <Characters>2316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Alison</dc:creator>
  <cp:keywords/>
  <dc:description/>
  <cp:lastModifiedBy>Catherine Van Hale</cp:lastModifiedBy>
  <cp:revision>3</cp:revision>
  <dcterms:created xsi:type="dcterms:W3CDTF">2016-09-22T03:11:00Z</dcterms:created>
  <dcterms:modified xsi:type="dcterms:W3CDTF">2016-09-22T03:48:00Z</dcterms:modified>
</cp:coreProperties>
</file>